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D82BF0">
        <w:rPr>
          <w:sz w:val="18"/>
          <w:szCs w:val="18"/>
        </w:rPr>
        <w:t>210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2529AF">
        <w:rPr>
          <w:sz w:val="18"/>
          <w:szCs w:val="18"/>
        </w:rPr>
        <w:t>30/04</w:t>
      </w:r>
      <w:r w:rsidR="00FD3B31">
        <w:rPr>
          <w:sz w:val="18"/>
          <w:szCs w:val="18"/>
          <w:u w:val="single"/>
        </w:rPr>
        <w:t>/</w:t>
      </w:r>
      <w:r w:rsidRPr="000C37A2">
        <w:rPr>
          <w:bCs/>
          <w:sz w:val="18"/>
          <w:szCs w:val="18"/>
          <w:u w:val="single"/>
        </w:rPr>
        <w:t>20</w:t>
      </w:r>
      <w:r w:rsidR="00040EA9">
        <w:rPr>
          <w:bCs/>
          <w:sz w:val="18"/>
          <w:szCs w:val="18"/>
          <w:u w:val="single"/>
        </w:rPr>
        <w:t>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2529AF">
        <w:rPr>
          <w:b/>
          <w:color w:val="0000FF"/>
          <w:sz w:val="18"/>
          <w:szCs w:val="18"/>
        </w:rPr>
        <w:t>14/05</w:t>
      </w:r>
      <w:r w:rsidR="00FA6C22">
        <w:rPr>
          <w:b/>
          <w:color w:val="0000FF"/>
          <w:sz w:val="18"/>
          <w:szCs w:val="18"/>
        </w:rPr>
        <w:t xml:space="preserve">/ </w:t>
      </w:r>
      <w:r w:rsidR="00040EA9">
        <w:rPr>
          <w:b/>
          <w:color w:val="0000FF"/>
          <w:sz w:val="18"/>
          <w:szCs w:val="18"/>
        </w:rPr>
        <w:t>2020</w:t>
      </w:r>
      <w:r w:rsidRPr="00B46512">
        <w:rPr>
          <w:b/>
          <w:color w:val="0000FF"/>
          <w:sz w:val="18"/>
          <w:szCs w:val="18"/>
        </w:rPr>
        <w:t xml:space="preserve"> saat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0F5F90" w:rsidRDefault="00022BD6" w:rsidP="000F5F9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660588" w:rsidRDefault="005A6EA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KL Polyclonal Antibody, 20 ul </w:t>
            </w:r>
          </w:p>
        </w:tc>
        <w:tc>
          <w:tcPr>
            <w:tcW w:w="946" w:type="dxa"/>
            <w:vAlign w:val="center"/>
          </w:tcPr>
          <w:p w:rsidR="00382ECA" w:rsidRPr="00E16420" w:rsidRDefault="00660588" w:rsidP="00382ECA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660588" w:rsidRDefault="005A6EA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PE anti-human CD261 (DR4, TRAIL-R1) Antibody, 25 test </w:t>
            </w:r>
          </w:p>
        </w:tc>
        <w:tc>
          <w:tcPr>
            <w:tcW w:w="946" w:type="dxa"/>
            <w:vAlign w:val="center"/>
          </w:tcPr>
          <w:p w:rsidR="00382ECA" w:rsidRPr="00E16420" w:rsidRDefault="00660588" w:rsidP="009D3DD2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APC anti-human CD262 (DR5, TRAIL-R2) Antibody, 25 test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PE anti-human DcR1 (TRAIL-R3</w:t>
            </w:r>
            <w:r>
              <w:rPr>
                <w:sz w:val="20"/>
                <w:szCs w:val="20"/>
              </w:rPr>
              <w:t>, CD263) Antibody, 25 test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anti-CD264 / TRAIL-R4 ant</w:t>
            </w:r>
            <w:r>
              <w:rPr>
                <w:sz w:val="20"/>
                <w:szCs w:val="20"/>
              </w:rPr>
              <w:t xml:space="preserve">ibody [TRAIL-R4-01] (FITC)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Casp8 </w:t>
            </w:r>
            <w:r>
              <w:rPr>
                <w:sz w:val="20"/>
                <w:szCs w:val="20"/>
              </w:rPr>
              <w:t xml:space="preserve">Polyclonal Antibody, 20 ul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Pr="00A943B3" w:rsidRDefault="00660588" w:rsidP="0066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Cell Meter Live Cell Caspase 3/7 and Phosph</w:t>
            </w:r>
            <w:r>
              <w:rPr>
                <w:sz w:val="20"/>
                <w:szCs w:val="20"/>
              </w:rPr>
              <w:t>atidylserine Detection Kit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Pr="00A943B3" w:rsidRDefault="00660588" w:rsidP="0066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Insert, 24 W</w:t>
            </w:r>
            <w:r>
              <w:rPr>
                <w:sz w:val="20"/>
                <w:szCs w:val="20"/>
              </w:rPr>
              <w:t xml:space="preserve">ell, PET 8µm, 12 adet/kutu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Pr="00A943B3" w:rsidRDefault="00660588" w:rsidP="0066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Primer 100 nmol, desalted 500 Baz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NFRSF10A Rabbit pAb, 20 ul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DR5 Rabbit mAb, 20 ul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DMEM Low Glucose (1 g/l</w:t>
            </w:r>
            <w:r>
              <w:rPr>
                <w:sz w:val="20"/>
                <w:szCs w:val="20"/>
              </w:rPr>
              <w:t xml:space="preserve">), w/o L-Glutamine, 500 ml </w:t>
            </w:r>
          </w:p>
        </w:tc>
        <w:tc>
          <w:tcPr>
            <w:tcW w:w="946" w:type="dxa"/>
          </w:tcPr>
          <w:p w:rsidR="00660588" w:rsidRDefault="00660588" w:rsidP="00660588">
            <w:r>
              <w:rPr>
                <w:sz w:val="20"/>
                <w:szCs w:val="20"/>
              </w:rPr>
              <w:t>5</w:t>
            </w:r>
            <w:r w:rsidRPr="003C691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DMEM HG (4.5 g/l), w/o L-Glutamine,</w:t>
            </w:r>
            <w:r>
              <w:rPr>
                <w:sz w:val="20"/>
                <w:szCs w:val="20"/>
              </w:rPr>
              <w:t xml:space="preserve"> w/Sodium Pyruvate, 500 mL</w:t>
            </w:r>
          </w:p>
        </w:tc>
        <w:tc>
          <w:tcPr>
            <w:tcW w:w="946" w:type="dxa"/>
          </w:tcPr>
          <w:p w:rsidR="00660588" w:rsidRDefault="00660588" w:rsidP="00660588">
            <w:r>
              <w:rPr>
                <w:sz w:val="20"/>
                <w:szCs w:val="20"/>
              </w:rPr>
              <w:t>5</w:t>
            </w:r>
            <w:r w:rsidRPr="003C691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Stable </w:t>
            </w:r>
            <w:r>
              <w:rPr>
                <w:sz w:val="20"/>
                <w:szCs w:val="20"/>
              </w:rPr>
              <w:t xml:space="preserve">Glutamine (200 mM), 100 ml </w:t>
            </w:r>
          </w:p>
        </w:tc>
        <w:tc>
          <w:tcPr>
            <w:tcW w:w="946" w:type="dxa"/>
          </w:tcPr>
          <w:p w:rsidR="00660588" w:rsidRDefault="00660588" w:rsidP="00660588">
            <w:r>
              <w:rPr>
                <w:sz w:val="20"/>
                <w:szCs w:val="20"/>
              </w:rPr>
              <w:t>2</w:t>
            </w:r>
            <w:r w:rsidRPr="003C691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FBS, Collected in South America, 500 ml </w:t>
            </w:r>
          </w:p>
        </w:tc>
        <w:tc>
          <w:tcPr>
            <w:tcW w:w="946" w:type="dxa"/>
          </w:tcPr>
          <w:p w:rsidR="00660588" w:rsidRDefault="00660588" w:rsidP="00660588">
            <w:r>
              <w:rPr>
                <w:sz w:val="20"/>
                <w:szCs w:val="20"/>
              </w:rPr>
              <w:t>5</w:t>
            </w:r>
            <w:r w:rsidRPr="003C691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Dulbecco's PBS (1x), w/o Ca &amp; Mg, 500 ml </w:t>
            </w:r>
          </w:p>
        </w:tc>
        <w:tc>
          <w:tcPr>
            <w:tcW w:w="946" w:type="dxa"/>
          </w:tcPr>
          <w:p w:rsidR="00660588" w:rsidRDefault="00660588" w:rsidP="00660588">
            <w:r>
              <w:rPr>
                <w:sz w:val="20"/>
                <w:szCs w:val="20"/>
              </w:rPr>
              <w:t>5</w:t>
            </w:r>
            <w:r w:rsidRPr="003C691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Trypsin-EDTA (0.25 %) in HBSS (1</w:t>
            </w:r>
            <w:r>
              <w:rPr>
                <w:sz w:val="20"/>
                <w:szCs w:val="20"/>
              </w:rPr>
              <w:t>x) with Phenol Red, 100 ml</w:t>
            </w:r>
          </w:p>
        </w:tc>
        <w:tc>
          <w:tcPr>
            <w:tcW w:w="946" w:type="dxa"/>
          </w:tcPr>
          <w:p w:rsidR="00660588" w:rsidRDefault="00660588" w:rsidP="00660588">
            <w:r>
              <w:rPr>
                <w:sz w:val="20"/>
                <w:szCs w:val="20"/>
              </w:rPr>
              <w:t>5</w:t>
            </w:r>
            <w:r w:rsidRPr="003C6910">
              <w:rPr>
                <w:sz w:val="20"/>
                <w:szCs w:val="20"/>
              </w:rPr>
              <w:t xml:space="preserve">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TC Flask T75, S</w:t>
            </w:r>
            <w:r>
              <w:rPr>
                <w:sz w:val="20"/>
                <w:szCs w:val="20"/>
              </w:rPr>
              <w:t>tand., Vent. Cap, 100 adet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pluriStrainer® 40 µm, 50 pcs. </w:t>
            </w:r>
            <w:r>
              <w:rPr>
                <w:sz w:val="20"/>
                <w:szCs w:val="20"/>
              </w:rPr>
              <w:t xml:space="preserve">sterile (Cell Strainer)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A943B3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 xml:space="preserve">TC Plate 6 </w:t>
            </w:r>
            <w:r>
              <w:rPr>
                <w:sz w:val="20"/>
                <w:szCs w:val="20"/>
              </w:rPr>
              <w:t xml:space="preserve">Well, Standard, F, 50 adet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80354C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Centrifuge Tube 5</w:t>
            </w:r>
            <w:r>
              <w:rPr>
                <w:sz w:val="20"/>
                <w:szCs w:val="20"/>
              </w:rPr>
              <w:t xml:space="preserve">0ml, 114x28mm, PP, 300 pcs 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80354C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FluoroQuest Mounti</w:t>
            </w:r>
            <w:r>
              <w:rPr>
                <w:sz w:val="20"/>
                <w:szCs w:val="20"/>
              </w:rPr>
              <w:t>ng Medium with DAPI, 50 mL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80354C">
              <w:rPr>
                <w:sz w:val="20"/>
                <w:szCs w:val="20"/>
              </w:rPr>
              <w:t>%</w:t>
            </w:r>
          </w:p>
        </w:tc>
      </w:tr>
      <w:tr w:rsidR="00660588" w:rsidRPr="00382ECA" w:rsidTr="00277610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60588" w:rsidRPr="00660588" w:rsidRDefault="00660588" w:rsidP="00660588">
            <w:pPr>
              <w:rPr>
                <w:sz w:val="20"/>
                <w:szCs w:val="20"/>
              </w:rPr>
            </w:pPr>
            <w:r w:rsidRPr="00660588">
              <w:rPr>
                <w:sz w:val="20"/>
                <w:szCs w:val="20"/>
              </w:rPr>
              <w:t>Serolog</w:t>
            </w:r>
            <w:r>
              <w:rPr>
                <w:sz w:val="20"/>
                <w:szCs w:val="20"/>
              </w:rPr>
              <w:t>ical pipette 5ml, 500 pcs.</w:t>
            </w:r>
          </w:p>
        </w:tc>
        <w:tc>
          <w:tcPr>
            <w:tcW w:w="946" w:type="dxa"/>
          </w:tcPr>
          <w:p w:rsidR="00660588" w:rsidRDefault="00660588" w:rsidP="00660588">
            <w:r w:rsidRPr="003C6910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60588" w:rsidRPr="00382ECA" w:rsidRDefault="00660588" w:rsidP="00660588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660588" w:rsidRPr="00382ECA" w:rsidRDefault="00660588" w:rsidP="00660588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660588" w:rsidRDefault="00660588" w:rsidP="00660588">
            <w:r w:rsidRPr="0080354C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2529AF">
        <w:rPr>
          <w:b/>
          <w:bCs/>
          <w:color w:val="FF0000"/>
          <w:sz w:val="18"/>
          <w:szCs w:val="18"/>
        </w:rPr>
        <w:t xml:space="preserve">2020/46A113 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2529AF">
        <w:rPr>
          <w:b/>
          <w:bCs/>
          <w:color w:val="FF00FF"/>
          <w:sz w:val="18"/>
          <w:szCs w:val="18"/>
        </w:rPr>
        <w:t>14.05</w:t>
      </w:r>
      <w:r w:rsidR="000C543F">
        <w:rPr>
          <w:b/>
          <w:bCs/>
          <w:color w:val="FF00FF"/>
          <w:sz w:val="18"/>
          <w:szCs w:val="18"/>
        </w:rPr>
        <w:t>.20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9B5C0D" w:rsidRPr="000F5F90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A66EA1" w:rsidRPr="000F5F90" w:rsidRDefault="0051270A" w:rsidP="000F5F90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2529AF">
        <w:rPr>
          <w:b/>
          <w:bCs/>
          <w:color w:val="0070C0"/>
          <w:sz w:val="18"/>
          <w:szCs w:val="18"/>
        </w:rPr>
        <w:t xml:space="preserve">Sağlık Bilimleri Enstitüsü </w:t>
      </w:r>
      <w:r w:rsidRPr="0013536E">
        <w:rPr>
          <w:b/>
          <w:bCs/>
          <w:color w:val="0070C0"/>
          <w:sz w:val="18"/>
          <w:szCs w:val="18"/>
        </w:rPr>
        <w:t>Dr.</w:t>
      </w:r>
      <w:r w:rsidR="002529AF">
        <w:rPr>
          <w:b/>
          <w:bCs/>
          <w:color w:val="0070C0"/>
          <w:sz w:val="18"/>
          <w:szCs w:val="18"/>
        </w:rPr>
        <w:t xml:space="preserve">Öğr.Üyesi Sibel GÜNEŞ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2529AF">
        <w:rPr>
          <w:b/>
          <w:bCs/>
          <w:color w:val="0070C0"/>
          <w:sz w:val="18"/>
          <w:szCs w:val="18"/>
        </w:rPr>
        <w:t>1562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1. KL Polyclonal Antibody, 20 ul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ANTİ-KLOTHO (KL)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Klotho için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Mouse IgG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Protein G ve Ni-NTA ilgisine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İnsan, Fare ve Sıçan ile çalışabilmelidir.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IF, IP ve WB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IF 1:50 - 1:200, IHC 1:50-200 ve WB 1:500-2000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 ve %0.1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 mg/ml konsantrasyonda ve 20 ul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-25 ile -15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2. PE anti-human CD261 (DR4, TRAIL-R1) Antibody, 25 test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ANTİ-CD261 PE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İnsan özgü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DJR1 klonuna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IgG1, k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Affinitesine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FACS ve IF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FACS 1:50 - 1:100 ve IF 1:50 - 1:200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PBS, BSA ve %0.09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0.5mg/ml konsantrasyonda ve 25ug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+2 ile +8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3. APC anti-human CD262 (DR5, TRAIL-R2) Antibody, 25 test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ANTİ-CD262 APC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İnsan özgü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DJR2-4(7-8) klonuna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IgG1, k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Affinitesine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FACS ve IF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FACS 1:50 - 1:100 ve IF 1:50 - 1:200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PBS, BSA ve %0.09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0.5mg/ml konsantrasyonda ve 25ug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+2 ile +8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4. PE anti-human DcR1 (TRAIL-R3, CD263) Antibody, 25 test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ANTİ-CD263 PE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İnsan özgü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DJR3 klonuna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IgG1, k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Affinitesine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FACS ve IF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FACS 1:50 - 1:100 ve IF 1:50 - 1:200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PBS, BSA ve %0.09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0.5mg/ml konsantrasyonda ve 25ug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lastRenderedPageBreak/>
        <w:t>12. +2 ile +8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5. anti-CD264 / TRAIL-R4 antibody [TRAIL-R4-01] (FITC)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ANTİ-CD264 FITC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İnsan özgü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TRAIL-R4-01 klonuna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IgG1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Affinitesine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FACS ve IF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FACS 1:50 - 1:100 ve IF 1:50 - 1:200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PBS, BSA ve %0.09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0.1 mg/ml konsantrasyonda ve 50ug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+2 ile +8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6. Casp8 Polyclonal Antibody, 20 ul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ANTİ-CASPASE 8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Caspase 8 için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Mouse IgG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Protein G ve Ni-NTA ilgisine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İnsan, Fare ve Sıçan ile çalışabilmelidir.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IF, IP ve WB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IF 1:50 - 1:200, IHC 1:50-200 ve WB 1:500-2000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 ve %0.1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 mg/ml konsantrasyonda ve 20 ul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-25 ile -15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7. Cell Meter Live Cell Caspase 3/7 and Phosphatidylserine Detection Kit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KASPAZ 3/7 VE FOSFATİDİLSERİN CANLI HÜCRE BELİRLEME KİTİ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Kaspaz 3/7 ve Anneksin V aktivitesini memeli canlı hücrelerinde ölçebilmelidir.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Camlı hücrelerde ölçüm sağlamalıdır.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En az 100 testlik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Floresan Mikrosop, Akın Sitometri ve Floresans Miroplaka Okuyucu ile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Yukarıdaki cihazlarla yapılabilecek her optimize uygulama için gerekli malzemeler kit içerisinde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bulunmalıdır.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Kit içeriğinde aşağıdaki malzemeler veya daha fazlası bulunmalıdır.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a. TF3-DEVD-FMK "1 vial (200 µL)"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b. 100X Anneksin V-iFluor 488 konjugat "1 vial (200 µL)"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c. 500X Hoechst Boyası "1 vial (100 µL)"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d. 500X Propidium Iodide "1 vial (100 µL)"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e. Yıkama Tamponu "1 şişe (100 mL)"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Denet süresi 60 dk. süreyi geçmemelidir.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-25 ile -15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8. Insert, 24 Well, PET 8µm, 12 adet/kutu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INSERT, 8µm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24 kuyulu hücre kültürü plakası ile kullanıma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PET membran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Polistren materyalden yapılmıştır.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Şeffaf olmalıdır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Por ebatı 8µm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Pirojen, endojen içermemelidir ve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Tek tek steril paketlenmiş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Büyüme alanı 0.3cm2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lastRenderedPageBreak/>
        <w:t>9. Yüksekliği 16,32mm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Düz tabanlı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En az 12 adet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koşullarda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2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9. Primer 100 nmol, desalted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PRİMER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100 nmol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HPLC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Liyofilize halde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Sulandırma bilgilerini, OD değerlerini ve analiz bilgilerini içeren sertifikası ile birlikte gelmelidir.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Uygun taşıma ve depolama sıcaklığında teslim edilmelidir.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10. TNFRSF10A Rabbit pAb, 20 ul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 TNFRSF10A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TNFRSF10A için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Farede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Mouse IgG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Protein G ve Ni-NTA ilgisine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İnsan, Fare ve Sıçan ile çalışabilmelidir.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IF, IP ve WB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IF 1:50 - 1:200, IHC 1:50-200 ve WB 1:500-2000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 ve %0.1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 mg/ml konsantrasyonda ve 20 ul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-25 ile -15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11. DR5 Rabbit mAb, 20 ul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ANTİ- DR5 ANTİKORU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TNFRSF10A için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Tavşanda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Monoklonal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Rabbit IgG izotipine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Protein G ve Ni-NTA ilgisine göre saflaştırılmış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İnsan, Fare ve Sıçan ile çalışabilmelidir.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IF, IP ve WB uygulamalarına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IF 1:50 - 1:200, IHC 1:50-200 ve WB 1:500-2000 sulandırma oranında kullanılabilmelidir.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PBS ve %0.1 sodyum azid içeren çözeltide hazırlanmış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 mg/ml konsantrasyonda ve 20 ul miktarda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-25 ile -15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12. DMEM Low Glucose (1 g/l), w/o L-Glutamine, 500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DMEM Low Glucose (1 g/l), w/o L-Glutamine, 500 ml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5. Düşük şeker içeriğine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6. Stabil Glutamin (Glutamax) ve sodyum piruvat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7. CO2 konsantrasyonu %8.5, PH'ı 7.0-7.5, Osmalalitesi 280-350 mOsm/kg ve endotoksin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seviyesi 0.1EU/ml'nin altında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8. 500 ml'lik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9.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10. 2-8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11.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12. En az 1 yıl miadı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13. Aşağıdaki oranlarda kimyasal içeriğe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İçerik Konsantrasyon mg/l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L-Arginine HCl 84.00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L-Cystine 2HCl 48.00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lastRenderedPageBreak/>
        <w:t>L-Alanyl-L-Glutamine 584.00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Glycine 30.00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L-Histidine HCl H2O 42.00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L-Isoleucine 105.00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L-Leucine 105.00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L-Lysine HCl 146.00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L-Methionine 30.00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L-Phenylalanine 66.00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L-Serine 42.00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L-Threonine 95.00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L-Tryptophan 16.00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L-Tyrosine 2 Na 89.47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L-Valine 94.00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Choline chloride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D-Calcium Pantothenate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Nicotinamide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Pyridoxal HCl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Riboflavin 0.40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Thiamine HCl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Calcium Chloride 2 H2O 265.00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Iron(III) Nitrate 9 H2O 0.10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Magnesium Sulfate 97.67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Potassium Chloride 400.00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Bicarbonate 3700.00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Chloride 6400.00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Phosphate Monobasic Anhydrous 109.00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D-Glucose 1000.00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Phenol Red Sodium Salt 15.90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Pyruvate 110.00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Folic Acid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myo-Inositol 7.20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13. DMEM HG (4.5 g/l), w/o L-Glutamine, w/Sodium Pyruvate, 500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DMEM High Glucose (1 g/l), w/o L-Glutamine, 500 ml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5. Düşük şeker içeriğine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6. Stabil Glutamin (Glutamax) ve sodyum piruvat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7. CO2 konsantrasyonu %8.5, PH'ı 7.0-7.5, Osmalalitesi 280-350 mOsm/kg ve endotoksin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seviyesi 0.1EU/ml'nin altında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8. 500 ml'lik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9.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10. 2-8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11.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12. En az 1 yıl miadı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13. Aşağıdaki oranlarda kimyasal içeriğe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İçerik Konsantrasyon mg/l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L-Arginine HCl 84.00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L-Cystine 2HCl 48.00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L-Alanyl-L-Glutamine 584.00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Glycine 30.00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L-Histidine HCl H2O 42.00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L-Isoleucine 105.00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L-Leucine 105.00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L-Lysine HCl 146.00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L-Methionine 30.00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L-Phenylalanine 66.00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L-Serine 42.00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L-Threonine 95.00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L-Tryptophan 16.00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L-Tyrosine 2 Na 89.47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L-Valine 94.00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Choline chloride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D-Calcium Pantothenate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Nicotinamide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Pyridoxal HCl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lastRenderedPageBreak/>
        <w:t>Riboflavin 0.40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Thiamine HCl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Calcium Chloride 2 H2O 265.00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Iron(III) Nitrate 9 H2O 0.10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Magnesium Sulfate 97.67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Potassium Chloride 400.00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Bicarbonate 3700.00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Chloride 6400.00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Phosphate Monobasic Anhydrous 109.00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D-Glucose 4500.00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Phenol Red Sodium Salt 15.90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Pyruvate 110.00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Folic Acid 4.00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myo-Inositol 7.20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14. Stable Glutamine (200 mM), 100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STABİL GLUTAMİN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L-Alanyl-L-Glutamine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200mM konsantrasyonda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Hayvansal kaynaklı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PH'ı 6.5-7.5, Osmalalitesi 420-500 mOsm/kg ve endotoksin seviyesi 0.1EU/ml'nin altında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100 ml'lik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-25 ile -15°C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15. FBS, Collected in South America, 500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FBS TEKNİK ŞARTNAMESİ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Güney Amerika kaynaklı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Sertifikalı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Gamma ışınlanmış ve lipidden arındırılmış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Protein, büyüme faktörü, amino asit ve hormon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pH değeri 6.8-8.2, Osmolalitesi 240-340 mOsm/kg, Toplam protein 3.0-4.5 g/dl aralığında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Mikoplazma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PI-3, BVDV, BVDV-AB, BHV-I açısından virüs testleri yapılmış ve IgG ile hemogobin içeriği test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edilmiş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500 ml'lik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-25 ile -15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16. Dulbecco's PBS (1x), w/o Ca &amp; Mg, 500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D-PBS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Kalsiyum, magnezyum, fenol kırmızısı ve proteaz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Kullanıma hazır 1x konsantre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Kalsiyum, magnezyum ve proteaz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Potasyum klorit "0.20 g/l", Potasyum fosfat monobazik anhidroz "0.20 g/l", Sodyum klorit "8.00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g/l" ve Sodyum fosfat dibazik anhidroz "1.15 g/l"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pH değeri 7.0-7.6, Osmolalitesi 260-330 mOsm/kg, Endotoksin seviyesi 1 EU/ml'nin altında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500 ml'lik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2-25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17. Trypsin-EDTA (0.25 %) in HBSS (1x) with Phenol Red, 100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lastRenderedPageBreak/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TRİPSİN-EDTA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1x konsantre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Penol kırmızısı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PH'ı 7.2-8.0, Osmalalitesi 270-320 mOsm/kg ve endotoksin seviyesi 0.1EU/ml'nin altında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PPV, PCV 1/2, mikoplazma, bakteriyel, fungal ve viral kontaminasyon testleri yapılmış ve analiz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raporunda sunulmuş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100 ml'lik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-25 ile -15°C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En az 1 yıl miadı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Aşağıdaki oranlarda kimyasal içeriğe sahip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İçerik Konsantrasyon mg/l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Potassium Chloride (KCl) 400.00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Potassium Phosphate monobasic (KH2PO4) 60.00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Bicarbonate (NaHCO3) 350.00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Chloride (NaCl) 8000.00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Sodium Phosphate dibasic (Na2HPO4-7H2O) 90.00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D-Glucose (Dextrose) 1000.00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EDTA 4Na 2H2O 380.00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Phenol Red 10.00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Trypsin 2500.00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18. TC Flask T75, Stand., Vent. Cap, 100 adet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75 CM2 KÜLTÜR FLASKI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Kapağında vidalı filtre olmalıdır ve PE özelliğinde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Etkin gaz değişimi sağlamalıdır.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Flask boynu kontaminasyonu önleyecek şekilde açılı olmalıdır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External grip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Mikroskopi için kristal seviyede polistren materyalden yapılmış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Kapağı ile birlikte 151.04 x 84.20 x 39.60 mm ebatlarında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75.00 cm2 ve üzeri kültür alanı sağlamalıdır.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25.00 ml ve üzeri hacimli örnek ile çalışılabilmelidir.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Yüzeyi işlenmiş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5 adetlik iç ambalajlarla paketlenmiş 100 adetlik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15. En az 1 yıl sterilizasyon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19. pluriStrainer® 40 µm, 50 pcs. sterile (Cell Strainer)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pluriStrainer® 40 µm, 50 pcs. sterile (Cell Strainer)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Por büyüklükleri 40 µm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PET (Polietilenterephthalat) ve LD-PE (Düşük Yoğunluklu Polietilen)'den üretilmiş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% 70 etanol ile steril edilebilir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Tek tek paketlenmiş 50 adetlik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En az 1 yıl sterilizasyon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20. TC Plate 6 Well, Standard, F, 50 adet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 KUYULU KÜLTÜR PLAKASI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Kapağında vidalı filtre olmalıdır ve PE özelliğinde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Etkin gaz değişimi sağlamalıdır.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Flask boynu kontaminasyonu önleyecek şekilde açılı olmalıdır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External grip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Alfanumerik etiketlemesi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lastRenderedPageBreak/>
        <w:t>10. Düz tabanı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HTS uyumlu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Yüzeyi işlenmiş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13. Çapraz bulaşmayı önleyici yapıda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14. Mikroskopi için kristal seviyede polistren materyalden yapılmış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15. 127.60 x 84.90 x 14.90 mm ebatlarında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16. 9.60 cm2 ve üzeri kültür alanı sağlamalıdır.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17. 3.00 ml ve üzeri hacimli örnek ile çalışılabilmelidir.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18. Tek tek paketlenmiş 50 adetlik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19. En az 1 yıl sterilizasyon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21. Centrifuge Tube 50ml, 114x28mm, PP, 300 pcs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50 ML SANTRİFÜJ TÜPÜ TEKNİK ÖZELLİKLERİ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Vidalı kapaklı ve sızdırmaz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Gövdesi polipropilen, kapağı HDPE materyalden yapılmış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Hacim derecelendirmeleri belirgin şekilde okunaklı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30.00 x 115.00 mm ebatlarında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50 ml hacimli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14.000xg hızda santrifüj edilebilir olmalıdır ve şekil bozukluğu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11. 25 adetlik veya 50 adetlik iç ambalajlarla paketlenmiş 500 adetlik ambalajlar halinde teslim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12. En az 1 yıl sterilizasyon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22. FluoroQuest Mounting Medium with DAPI, 50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FluoroQuest Mounting Medium with DAPI, 50 mL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Su bazlı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Kullanıma hazır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4', 6-diamidino-2-fenilindol (DAPI) içermelidir.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GMP şartlarını karşılamalıdır.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+2 ile +8 °C aralığında depolanabilmelidir.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Orijinal ambalajında ve uygun saklama/taşıma koşullarında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En az 1 yıl miadı olmalıdır.</w:t>
      </w:r>
    </w:p>
    <w:p w:rsidR="006059BD" w:rsidRPr="006059BD" w:rsidRDefault="006059BD" w:rsidP="006059BD">
      <w:pPr>
        <w:rPr>
          <w:b/>
          <w:sz w:val="20"/>
          <w:szCs w:val="20"/>
        </w:rPr>
      </w:pPr>
      <w:r w:rsidRPr="006059BD">
        <w:rPr>
          <w:b/>
          <w:sz w:val="20"/>
          <w:szCs w:val="20"/>
        </w:rPr>
        <w:t>23. Serological pipette 5ml, 500 pcs.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Teknik Özellikleri: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Serological pipette 5ml, 500 pcs.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1. Doku hücre kültürüne uygun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2. Gamma steril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3. Pirojen, DNase, RNase ve insan DNA'sı içermemelidir.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4. Sitotoksik olmamalıdır.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5. Polistirenden üretilmelidir.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6. Şeffaf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7. Filtreli olmalıdır.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8. Artan ve azalan ölçekler ile 5mL'lik hacim kontrolü sağlamalıdır.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9. Tek tek paketlenmiş 500 adetlik ambalajlar halinde teslim edilmelidir.</w:t>
      </w:r>
    </w:p>
    <w:p w:rsidR="006059BD" w:rsidRPr="006059BD" w:rsidRDefault="006059BD" w:rsidP="006059BD">
      <w:pPr>
        <w:rPr>
          <w:sz w:val="20"/>
          <w:szCs w:val="20"/>
        </w:rPr>
      </w:pPr>
      <w:r w:rsidRPr="006059BD">
        <w:rPr>
          <w:sz w:val="20"/>
          <w:szCs w:val="20"/>
        </w:rPr>
        <w:t>10. En az 1 yıl sterilizasyon miadı olmalıdır.</w:t>
      </w:r>
    </w:p>
    <w:p w:rsidR="003036CA" w:rsidRDefault="003036CA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82A4D" w:rsidRDefault="00282A4D" w:rsidP="003036CA">
      <w:pPr>
        <w:rPr>
          <w:sz w:val="20"/>
          <w:szCs w:val="20"/>
        </w:rPr>
      </w:pPr>
    </w:p>
    <w:p w:rsidR="00282A4D" w:rsidRDefault="00282A4D" w:rsidP="003036CA">
      <w:pPr>
        <w:rPr>
          <w:sz w:val="20"/>
          <w:szCs w:val="20"/>
        </w:rPr>
      </w:pPr>
    </w:p>
    <w:p w:rsidR="0023780F" w:rsidRPr="00E06FC0" w:rsidRDefault="00282A4D" w:rsidP="0023780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Dr.Öğr.Üyesi Sibel GÜNEŞ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80129"/>
    <w:rsid w:val="000C3038"/>
    <w:rsid w:val="000C543F"/>
    <w:rsid w:val="000D66EF"/>
    <w:rsid w:val="000E4444"/>
    <w:rsid w:val="000F5F90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29AF"/>
    <w:rsid w:val="00255EA2"/>
    <w:rsid w:val="002733D4"/>
    <w:rsid w:val="00282A4D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204EE"/>
    <w:rsid w:val="00525B2F"/>
    <w:rsid w:val="00535885"/>
    <w:rsid w:val="0053671D"/>
    <w:rsid w:val="00537F9F"/>
    <w:rsid w:val="00552C48"/>
    <w:rsid w:val="00560A18"/>
    <w:rsid w:val="00562866"/>
    <w:rsid w:val="00587279"/>
    <w:rsid w:val="005A6EA8"/>
    <w:rsid w:val="005C10BE"/>
    <w:rsid w:val="005C75C3"/>
    <w:rsid w:val="005E0257"/>
    <w:rsid w:val="005E0601"/>
    <w:rsid w:val="005F1D43"/>
    <w:rsid w:val="00601F2B"/>
    <w:rsid w:val="006059BD"/>
    <w:rsid w:val="00630688"/>
    <w:rsid w:val="006352CB"/>
    <w:rsid w:val="00646882"/>
    <w:rsid w:val="006575A5"/>
    <w:rsid w:val="00660588"/>
    <w:rsid w:val="00662780"/>
    <w:rsid w:val="00684160"/>
    <w:rsid w:val="006859E6"/>
    <w:rsid w:val="006C5A63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53A74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82BF0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D580A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86</cp:revision>
  <cp:lastPrinted>2017-01-30T08:04:00Z</cp:lastPrinted>
  <dcterms:created xsi:type="dcterms:W3CDTF">2016-06-16T12:23:00Z</dcterms:created>
  <dcterms:modified xsi:type="dcterms:W3CDTF">2020-04-30T10:56:00Z</dcterms:modified>
</cp:coreProperties>
</file>